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49F4F" w14:textId="77777777" w:rsidR="00FE24EC" w:rsidRPr="005526FB" w:rsidRDefault="00FE24EC" w:rsidP="00F50971">
      <w:pPr>
        <w:spacing w:before="240" w:after="240" w:line="240" w:lineRule="auto"/>
        <w:jc w:val="center"/>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Accessing your GP-held records via the NHS app or NHS website</w:t>
      </w:r>
    </w:p>
    <w:p w14:paraId="3A805E2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As your GP practice, we have been asked to provide you with, no later than 31 October 2023, access to your full medical record going forward via the NHS app (and NHS website) if you have a suitable NHS </w:t>
      </w:r>
      <w:proofErr w:type="gramStart"/>
      <w:r w:rsidRPr="005526FB">
        <w:rPr>
          <w:rFonts w:ascii="Arial" w:eastAsia="Times New Roman" w:hAnsi="Arial" w:cs="Arial"/>
          <w:color w:val="000000"/>
          <w:kern w:val="0"/>
          <w:lang w:eastAsia="en-GB"/>
          <w14:ligatures w14:val="none"/>
        </w:rPr>
        <w:t>login</w:t>
      </w:r>
      <w:proofErr w:type="gramEnd"/>
    </w:p>
    <w:p w14:paraId="69AA0BA9"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Your GP medical record contains consultation notes based on conversations between you, your GP and their team: medicines prescribed to you; all test results including hospital investigations; allergies; vaccines; and your medical conditions along with documents that may have been sent from local hospitals, clinics or other agencies, </w:t>
      </w:r>
      <w:proofErr w:type="spellStart"/>
      <w:proofErr w:type="gramStart"/>
      <w:r w:rsidRPr="005526FB">
        <w:rPr>
          <w:rFonts w:ascii="Arial" w:eastAsia="Times New Roman" w:hAnsi="Arial" w:cs="Arial"/>
          <w:color w:val="000000"/>
          <w:kern w:val="0"/>
          <w:lang w:eastAsia="en-GB"/>
          <w14:ligatures w14:val="none"/>
        </w:rPr>
        <w:t>eg</w:t>
      </w:r>
      <w:proofErr w:type="spellEnd"/>
      <w:proofErr w:type="gramEnd"/>
      <w:r w:rsidRPr="005526FB">
        <w:rPr>
          <w:rFonts w:ascii="Arial" w:eastAsia="Times New Roman" w:hAnsi="Arial" w:cs="Arial"/>
          <w:color w:val="000000"/>
          <w:kern w:val="0"/>
          <w:lang w:eastAsia="en-GB"/>
          <w14:ligatures w14:val="none"/>
        </w:rPr>
        <w:t xml:space="preserve"> the police. There is likely to be sensitive and personal information within your medical record.</w:t>
      </w:r>
    </w:p>
    <w:p w14:paraId="3B8E4363" w14:textId="77777777" w:rsidR="00FE24EC" w:rsidRPr="005526FB" w:rsidRDefault="00FE24EC" w:rsidP="00FE24EC">
      <w:pPr>
        <w:spacing w:before="240" w:after="240" w:line="240" w:lineRule="auto"/>
        <w:jc w:val="both"/>
        <w:rPr>
          <w:rFonts w:ascii="Times New Roman" w:eastAsia="Times New Roman" w:hAnsi="Times New Roman" w:cs="Times New Roman"/>
          <w:sz w:val="24"/>
          <w:szCs w:val="24"/>
          <w:lang w:eastAsia="en-GB"/>
        </w:rPr>
      </w:pPr>
      <w:r w:rsidRPr="005526FB">
        <w:rPr>
          <w:rFonts w:ascii="Arial" w:eastAsia="Times New Roman" w:hAnsi="Arial" w:cs="Arial"/>
          <w:color w:val="000000"/>
          <w:kern w:val="0"/>
          <w:lang w:eastAsia="en-GB"/>
          <w14:ligatures w14:val="none"/>
        </w:rPr>
        <w:t xml:space="preserve">We are supportive of providing you with access to your record, but we wish to do this safely and make you aware that this is happening so that you can opt out, if you so wish. You may wish to speak with us first to understand what it is that you will see, and the risks which may be involved in having such confidential data either on your smartphone with the NHS app installed or online </w:t>
      </w:r>
      <w:r w:rsidRPr="4954B085">
        <w:rPr>
          <w:rFonts w:ascii="Arial" w:eastAsia="Times New Roman" w:hAnsi="Arial" w:cs="Arial"/>
          <w:color w:val="000000" w:themeColor="text1"/>
          <w:lang w:eastAsia="en-GB"/>
        </w:rPr>
        <w:t>if</w:t>
      </w:r>
      <w:r w:rsidRPr="005526FB">
        <w:rPr>
          <w:rFonts w:ascii="Arial" w:eastAsia="Times New Roman" w:hAnsi="Arial" w:cs="Arial"/>
          <w:color w:val="000000"/>
          <w:kern w:val="0"/>
          <w:lang w:eastAsia="en-GB"/>
          <w14:ligatures w14:val="none"/>
        </w:rPr>
        <w:t xml:space="preserve"> other people might have access to that information through your devices. If you are in a difficult or pressured relationship for example, you may prefer your records to remain accessible only to those treating you, with them not appearing on your smartphone or online. Government has been clear that if a patient does not wish to have access, then we do not have to provide it. This is one reason why we have asked if you wish to opt out, or have it switched off for the time being.</w:t>
      </w:r>
    </w:p>
    <w:p w14:paraId="5BBC0381"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For those who would like access, we are happy to explain the different levels you might like. Everyone can have access to their medication history and allergies, for example, and will be able to order their repeat prescriptions. It’s also possible to request access to what we call your ‘coded record’ where you can see a list of medical problems and results. You can also request access to the ‘full’ record where you will be able to see everything, including the notes which have been written by doctors, nurses and others involved in your care, at the GP surgery, and elsewhere.</w:t>
      </w:r>
    </w:p>
    <w:p w14:paraId="56DF6432"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It’s important to remember that these documents may, at times, contain information that could be upsetting, especially if they contain news of a serious condition. It can also be a cause for worry seeing results online when it isn’t clear what the results might mean, and no one is available to ask, as can be the case during the evening or at weekends, for example. </w:t>
      </w:r>
    </w:p>
    <w:p w14:paraId="5313C76D"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Sometimes people with a mental health condition might prefer not to see documents that remind them of difficult times in their life. Letters from mental health teams sometimes go into detail about past events, and great care would be needed in deciding whether you would want to see these letters. It is possible for individual items to be hidden at your request and your GP would be happy to talk about any concerns you may have.</w:t>
      </w:r>
    </w:p>
    <w:p w14:paraId="38D684B4"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Great care is also needed in case private details might cause harm at home, should people in a difficult or pressured relationship be forced to show their medical record to an abusive partner. Anyone in such a position should make this clear to us at the practice, so we can take steps to keep you safe. This might mean removing access through the NHS app for the time being, or through a careful process where we hide sensitive things. We would talk this through with you.</w:t>
      </w:r>
    </w:p>
    <w:p w14:paraId="18ADBAA5" w14:textId="77777777" w:rsidR="00FE24EC" w:rsidRPr="005526FB" w:rsidRDefault="00FE24EC" w:rsidP="00FE24EC">
      <w:pPr>
        <w:spacing w:after="0" w:line="240" w:lineRule="auto"/>
        <w:rPr>
          <w:rFonts w:ascii="Times New Roman" w:eastAsia="Times New Roman" w:hAnsi="Times New Roman" w:cs="Times New Roman"/>
          <w:kern w:val="0"/>
          <w:sz w:val="24"/>
          <w:szCs w:val="24"/>
          <w:lang w:eastAsia="en-GB"/>
          <w14:ligatures w14:val="none"/>
        </w:rPr>
      </w:pPr>
    </w:p>
    <w:p w14:paraId="5BDE09D5"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b/>
          <w:bCs/>
          <w:color w:val="000000"/>
          <w:kern w:val="0"/>
          <w:lang w:eastAsia="en-GB"/>
          <w14:ligatures w14:val="none"/>
        </w:rPr>
        <w:t>Requesting access – what do I need to do?</w:t>
      </w:r>
    </w:p>
    <w:p w14:paraId="702C0B9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lastRenderedPageBreak/>
        <w:t xml:space="preserve">The easiest way to get access is to create an NHS login through the NHS app. Although you can also access your GP records via the internet on a computer, the first bit is easiest if done through a smartphone. If you don’t have one, you may have a family member or friend you trust who can help you. You can also ask your practice receptionist, but you’ll need some proof of who you are, </w:t>
      </w:r>
      <w:proofErr w:type="spellStart"/>
      <w:proofErr w:type="gramStart"/>
      <w:r w:rsidRPr="005526FB">
        <w:rPr>
          <w:rFonts w:ascii="Arial" w:eastAsia="Times New Roman" w:hAnsi="Arial" w:cs="Arial"/>
          <w:color w:val="000000"/>
          <w:kern w:val="0"/>
          <w:lang w:eastAsia="en-GB"/>
          <w14:ligatures w14:val="none"/>
        </w:rPr>
        <w:t>eg</w:t>
      </w:r>
      <w:proofErr w:type="spellEnd"/>
      <w:proofErr w:type="gramEnd"/>
      <w:r w:rsidRPr="005526FB">
        <w:rPr>
          <w:rFonts w:ascii="Arial" w:eastAsia="Times New Roman" w:hAnsi="Arial" w:cs="Arial"/>
          <w:color w:val="000000"/>
          <w:kern w:val="0"/>
          <w:lang w:eastAsia="en-GB"/>
          <w14:ligatures w14:val="none"/>
        </w:rPr>
        <w:t xml:space="preserve"> a passport, driving licence or household bill.</w:t>
      </w:r>
    </w:p>
    <w:p w14:paraId="64C495B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 xml:space="preserve">If you use the NHS app, you’ll have to set up an account using a unique e-mail address and then </w:t>
      </w:r>
      <w:r w:rsidRPr="61B41E8D">
        <w:rPr>
          <w:rFonts w:ascii="Arial" w:eastAsia="Times New Roman" w:hAnsi="Arial" w:cs="Arial"/>
          <w:color w:val="000000" w:themeColor="text1"/>
          <w:lang w:eastAsia="en-GB"/>
        </w:rPr>
        <w:t>‘</w:t>
      </w:r>
      <w:r w:rsidRPr="005526FB">
        <w:rPr>
          <w:rFonts w:ascii="Arial" w:eastAsia="Times New Roman" w:hAnsi="Arial" w:cs="Arial"/>
          <w:color w:val="000000"/>
          <w:kern w:val="0"/>
          <w:lang w:eastAsia="en-GB"/>
          <w14:ligatures w14:val="none"/>
        </w:rPr>
        <w:t>authenticate’ yourself to the NHS system to prove you are who you say you are. This will involve confirming your name, date of birth and contact details. The NHS login has several levels of authentication and to gain access to your records you’ll need the highest level of authentication. This generally involves you recording a short video of yourself to prove you are a real person as well as uploading a copy of a suitable identification document. Your GP practice can bypass this step if you are struggling, but we’d ask you to try to sign up to the NHS app yourself.</w:t>
      </w:r>
    </w:p>
    <w:p w14:paraId="64AF5CDF"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Once you have suitably authenticated yourself to the NHS app and created your NHS login you can approach your practice and ask for access, being mindful of the risks associated with access and the importance of not sharing passwords or having them stored in your smartphone if you think other people might want to see them without your permission. If you have any concerns, you should explain these to your GP practice team who can guide you.</w:t>
      </w:r>
    </w:p>
    <w:p w14:paraId="368AD258"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Your GP practice will have a form they will ask you to complete, with your NHS login (this will be the email address you used to sign up) and then you will have a chat about access and your agreement and understanding will be requested. Once you are happy to get online access, your request will be passed to the clinical team to review. It may be that the practice wishes to contact you to discuss your request if there are any concerns raised so that access can be given safely. We’re not sure how many people will ask for access all at once so there may be a wait, but we will do our best to get you online access as soon as we can. </w:t>
      </w:r>
    </w:p>
    <w:p w14:paraId="06B45310" w14:textId="77777777" w:rsidR="00FE24EC" w:rsidRPr="005526FB" w:rsidRDefault="00FE24EC" w:rsidP="00FE24EC">
      <w:pPr>
        <w:spacing w:before="240" w:after="240" w:line="240" w:lineRule="auto"/>
        <w:jc w:val="both"/>
        <w:rPr>
          <w:rFonts w:ascii="Times New Roman" w:eastAsia="Times New Roman" w:hAnsi="Times New Roman" w:cs="Times New Roman"/>
          <w:kern w:val="0"/>
          <w:sz w:val="24"/>
          <w:szCs w:val="24"/>
          <w:lang w:eastAsia="en-GB"/>
          <w14:ligatures w14:val="none"/>
        </w:rPr>
      </w:pPr>
      <w:r w:rsidRPr="005526FB">
        <w:rPr>
          <w:rFonts w:ascii="Arial" w:eastAsia="Times New Roman" w:hAnsi="Arial" w:cs="Arial"/>
          <w:color w:val="000000"/>
          <w:kern w:val="0"/>
          <w:lang w:eastAsia="en-GB"/>
          <w14:ligatures w14:val="none"/>
        </w:rPr>
        <w:t>The form to request access can be downloaded here &lt;link to be added&gt;.</w:t>
      </w:r>
    </w:p>
    <w:p w14:paraId="4EE33F2A" w14:textId="77777777" w:rsidR="00FE24EC" w:rsidRDefault="00FE24EC" w:rsidP="00FE24EC"/>
    <w:p w14:paraId="7EFB0A7E" w14:textId="77777777" w:rsidR="00FE24EC" w:rsidRDefault="00FE24EC" w:rsidP="00FE24EC"/>
    <w:p w14:paraId="7FCE749D" w14:textId="77777777" w:rsidR="00FE24EC" w:rsidRDefault="00FE24EC" w:rsidP="00FE24EC"/>
    <w:p w14:paraId="2E5C9A28" w14:textId="77777777" w:rsidR="00FE24EC" w:rsidRDefault="00FE24EC" w:rsidP="00FE24EC"/>
    <w:p w14:paraId="68B2C612" w14:textId="77777777" w:rsidR="00FE24EC" w:rsidRPr="00851DE7" w:rsidRDefault="00FE24EC" w:rsidP="00FE24EC">
      <w:pPr>
        <w:rPr>
          <w:i/>
          <w:iCs/>
        </w:rPr>
      </w:pPr>
    </w:p>
    <w:p w14:paraId="2D65A1B8" w14:textId="77777777" w:rsidR="00FE24EC" w:rsidRDefault="00FE24EC" w:rsidP="00FE24EC"/>
    <w:p w14:paraId="2EF9C904" w14:textId="77777777" w:rsidR="00FE24EC" w:rsidRDefault="00FE24EC" w:rsidP="00FE24EC"/>
    <w:p w14:paraId="3FA168A2" w14:textId="77777777" w:rsidR="00FE24EC" w:rsidRDefault="00FE24EC" w:rsidP="00FE24EC"/>
    <w:p w14:paraId="2E37E1F3" w14:textId="77777777" w:rsidR="00FE24EC" w:rsidRDefault="00FE24EC" w:rsidP="00FE24EC"/>
    <w:p w14:paraId="30E3EB9D" w14:textId="77777777" w:rsidR="00FE24EC" w:rsidRDefault="00FE24EC" w:rsidP="00FE24EC"/>
    <w:p w14:paraId="32D2B2B0" w14:textId="77777777" w:rsidR="00FE24EC" w:rsidRDefault="00FE24EC" w:rsidP="00FE24EC"/>
    <w:p w14:paraId="6A7B5119" w14:textId="77777777" w:rsidR="00FE24EC" w:rsidRDefault="00FE24EC" w:rsidP="00FE24EC">
      <w:pPr>
        <w:pStyle w:val="POLbullets"/>
        <w:numPr>
          <w:ilvl w:val="0"/>
          <w:numId w:val="0"/>
        </w:numPr>
      </w:pPr>
    </w:p>
    <w:p w14:paraId="17E32252" w14:textId="77777777" w:rsidR="00FE24EC" w:rsidRDefault="00FE24EC" w:rsidP="00FE24EC"/>
    <w:p w14:paraId="7FA86F63" w14:textId="77777777" w:rsidR="00FE24EC" w:rsidRDefault="00FE24EC" w:rsidP="00FE24EC"/>
    <w:p w14:paraId="7BC633BB" w14:textId="77777777" w:rsidR="00FE24EC" w:rsidRDefault="00FE24EC" w:rsidP="00FE24EC"/>
    <w:p w14:paraId="572E540C" w14:textId="77777777" w:rsidR="00FE24EC" w:rsidRDefault="00FE24EC"/>
    <w:sectPr w:rsidR="00FE24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907E2"/>
    <w:multiLevelType w:val="hybridMultilevel"/>
    <w:tmpl w:val="0CE2799E"/>
    <w:lvl w:ilvl="0" w:tplc="FFFFFFFF">
      <w:start w:val="1"/>
      <w:numFmt w:val="bullet"/>
      <w:lvlText w:val="-"/>
      <w:lvlJc w:val="left"/>
      <w:pPr>
        <w:ind w:left="720" w:hanging="360"/>
      </w:pPr>
      <w:rPr>
        <w:rFonts w:ascii="Calibr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5A7F6A"/>
    <w:multiLevelType w:val="hybridMultilevel"/>
    <w:tmpl w:val="8ECCBAA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5B587B2C"/>
    <w:multiLevelType w:val="hybridMultilevel"/>
    <w:tmpl w:val="869A2C78"/>
    <w:lvl w:ilvl="0" w:tplc="BB368D54">
      <w:start w:val="1"/>
      <w:numFmt w:val="bullet"/>
      <w:pStyle w:val="POLbullets"/>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D8D79AB"/>
    <w:multiLevelType w:val="multilevel"/>
    <w:tmpl w:val="B0A646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420902251">
    <w:abstractNumId w:val="0"/>
  </w:num>
  <w:num w:numId="2" w16cid:durableId="841629521">
    <w:abstractNumId w:val="1"/>
  </w:num>
  <w:num w:numId="3" w16cid:durableId="1192111103">
    <w:abstractNumId w:val="2"/>
  </w:num>
  <w:num w:numId="4" w16cid:durableId="7748895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4EC"/>
    <w:rsid w:val="002A6C38"/>
    <w:rsid w:val="008B6392"/>
    <w:rsid w:val="00F50971"/>
    <w:rsid w:val="00FE24E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85B729"/>
  <w15:chartTrackingRefBased/>
  <w15:docId w15:val="{6A586D40-523A-4A3B-965B-BC5604DC6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24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E24E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FE24EC"/>
    <w:rPr>
      <w:color w:val="0000FF"/>
      <w:u w:val="single"/>
    </w:rPr>
  </w:style>
  <w:style w:type="paragraph" w:styleId="ListParagraph">
    <w:name w:val="List Paragraph"/>
    <w:basedOn w:val="Normal"/>
    <w:uiPriority w:val="34"/>
    <w:qFormat/>
    <w:rsid w:val="00FE24EC"/>
    <w:pPr>
      <w:ind w:left="720"/>
      <w:contextualSpacing/>
    </w:pPr>
  </w:style>
  <w:style w:type="paragraph" w:customStyle="1" w:styleId="POLsub1">
    <w:name w:val="POL sub 1"/>
    <w:basedOn w:val="Normal"/>
    <w:link w:val="POLsub1Char"/>
    <w:qFormat/>
    <w:rsid w:val="00FE24EC"/>
    <w:pPr>
      <w:pBdr>
        <w:top w:val="nil"/>
        <w:left w:val="nil"/>
        <w:bottom w:val="nil"/>
        <w:right w:val="nil"/>
        <w:between w:val="nil"/>
        <w:bar w:val="nil"/>
      </w:pBdr>
      <w:spacing w:before="120" w:after="0" w:line="240" w:lineRule="auto"/>
    </w:pPr>
    <w:rPr>
      <w:rFonts w:ascii="Arial" w:eastAsia="Arial Unicode MS" w:hAnsi="Arial" w:cs="Arial Unicode MS"/>
      <w:b/>
      <w:bCs/>
      <w:color w:val="002B5C"/>
      <w:kern w:val="0"/>
      <w:sz w:val="24"/>
      <w:szCs w:val="24"/>
      <w:u w:color="0075B9"/>
      <w:bdr w:val="nil"/>
      <w:lang w:val="en-US" w:eastAsia="en-GB"/>
      <w14:ligatures w14:val="none"/>
    </w:rPr>
  </w:style>
  <w:style w:type="character" w:customStyle="1" w:styleId="POLsub1Char">
    <w:name w:val="POL sub 1 Char"/>
    <w:basedOn w:val="DefaultParagraphFont"/>
    <w:link w:val="POLsub1"/>
    <w:rsid w:val="00FE24EC"/>
    <w:rPr>
      <w:rFonts w:ascii="Arial" w:eastAsia="Arial Unicode MS" w:hAnsi="Arial" w:cs="Arial Unicode MS"/>
      <w:b/>
      <w:bCs/>
      <w:color w:val="002B5C"/>
      <w:kern w:val="0"/>
      <w:sz w:val="24"/>
      <w:szCs w:val="24"/>
      <w:u w:color="0075B9"/>
      <w:bdr w:val="nil"/>
      <w:lang w:val="en-US" w:eastAsia="en-GB"/>
      <w14:ligatures w14:val="none"/>
    </w:rPr>
  </w:style>
  <w:style w:type="paragraph" w:customStyle="1" w:styleId="POLbullets">
    <w:name w:val="POL bullets"/>
    <w:basedOn w:val="Normal"/>
    <w:link w:val="POLbulletsChar"/>
    <w:qFormat/>
    <w:rsid w:val="00FE24EC"/>
    <w:pPr>
      <w:numPr>
        <w:numId w:val="3"/>
      </w:numPr>
      <w:pBdr>
        <w:top w:val="nil"/>
        <w:left w:val="nil"/>
        <w:bottom w:val="nil"/>
        <w:right w:val="nil"/>
        <w:between w:val="nil"/>
        <w:bar w:val="nil"/>
      </w:pBdr>
      <w:spacing w:after="0" w:line="276" w:lineRule="auto"/>
      <w:ind w:left="714" w:hanging="357"/>
    </w:pPr>
    <w:rPr>
      <w:rFonts w:ascii="Arial" w:eastAsia="Arial Unicode MS" w:hAnsi="Arial" w:cs="Arial Unicode MS"/>
      <w:color w:val="000000"/>
      <w:kern w:val="0"/>
      <w:u w:color="000000"/>
      <w:bdr w:val="nil"/>
      <w:lang w:val="en-US" w:eastAsia="en-GB"/>
      <w14:ligatures w14:val="none"/>
    </w:rPr>
  </w:style>
  <w:style w:type="character" w:customStyle="1" w:styleId="POLbulletsChar">
    <w:name w:val="POL bullets Char"/>
    <w:basedOn w:val="DefaultParagraphFont"/>
    <w:link w:val="POLbullets"/>
    <w:rsid w:val="00FE24EC"/>
    <w:rPr>
      <w:rFonts w:ascii="Arial" w:eastAsia="Arial Unicode MS" w:hAnsi="Arial" w:cs="Arial Unicode MS"/>
      <w:color w:val="000000"/>
      <w:kern w:val="0"/>
      <w:u w:color="000000"/>
      <w:bdr w:val="nil"/>
      <w:lang w:val="en-US"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858</Words>
  <Characters>4891</Characters>
  <Application>Microsoft Office Word</Application>
  <DocSecurity>0</DocSecurity>
  <Lines>40</Lines>
  <Paragraphs>11</Paragraphs>
  <ScaleCrop>false</ScaleCrop>
  <Company/>
  <LinksUpToDate>false</LinksUpToDate>
  <CharactersWithSpaces>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Parkin</dc:creator>
  <cp:keywords/>
  <dc:description/>
  <cp:lastModifiedBy>HUSSAIN, Tayyub (CARITAS GROUP PRACTICE)</cp:lastModifiedBy>
  <cp:revision>3</cp:revision>
  <dcterms:created xsi:type="dcterms:W3CDTF">2023-10-18T14:14:00Z</dcterms:created>
  <dcterms:modified xsi:type="dcterms:W3CDTF">2023-10-18T14:14:00Z</dcterms:modified>
</cp:coreProperties>
</file>